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2C" w:rsidRDefault="00543E5C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543E5C">
        <w:rPr>
          <w:rFonts w:ascii="Traditional Arabic" w:hAnsi="Traditional Arabic" w:cs="Traditional Arabic" w:hint="cs"/>
          <w:sz w:val="36"/>
          <w:szCs w:val="36"/>
          <w:u w:val="single"/>
          <w:rtl/>
          <w:lang w:bidi="ar-LB"/>
        </w:rPr>
        <w:t>الفهرس</w:t>
      </w:r>
    </w:p>
    <w:p w:rsidR="008C4A02" w:rsidRDefault="008C4A02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5 – المدخل: الحجر الناطق (خليل رامز سركيس)</w:t>
      </w:r>
    </w:p>
    <w:p w:rsidR="00543E5C" w:rsidRDefault="008C4A02" w:rsidP="008C4A0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7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543E5C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المقدمة</w:t>
      </w:r>
    </w:p>
    <w:p w:rsidR="00543E5C" w:rsidRDefault="008C4A02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13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543E5C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لماذا تم إختيار هذا الموقع؟</w:t>
      </w:r>
    </w:p>
    <w:p w:rsidR="00543E5C" w:rsidRDefault="008C4A02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21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543E5C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الموارد الإقتصادية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– الأراضي الداخلية</w:t>
      </w:r>
    </w:p>
    <w:p w:rsidR="00543E5C" w:rsidRDefault="008C4A02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31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543E5C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النشاط البحري</w:t>
      </w:r>
    </w:p>
    <w:p w:rsidR="00543E5C" w:rsidRDefault="008C4A02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59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543E5C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543E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المباني العامة والمدافن والمعابد وبقايا تماثيل في البئر الروماني </w:t>
      </w:r>
    </w:p>
    <w:p w:rsidR="008C4A02" w:rsidRDefault="008C4A02" w:rsidP="008C4A0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60 </w:t>
      </w:r>
      <w:r w:rsidR="00AF6B21">
        <w:rPr>
          <w:rFonts w:ascii="Traditional Arabic" w:hAnsi="Traditional Arabic" w:cs="Traditional Arabic"/>
          <w:sz w:val="36"/>
          <w:szCs w:val="36"/>
          <w:rtl/>
          <w:lang w:bidi="ar-LB"/>
        </w:rPr>
        <w:t>-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1223F">
        <w:rPr>
          <w:rFonts w:ascii="Traditional Arabic" w:hAnsi="Traditional Arabic" w:cs="Traditional Arabic"/>
          <w:sz w:val="36"/>
          <w:szCs w:val="36"/>
          <w:rtl/>
          <w:lang w:bidi="ar-LB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مبن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ى</w:t>
      </w:r>
      <w:r w:rsidR="00AF6B21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الألف الثالث ق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بل الميلاد</w:t>
      </w:r>
    </w:p>
    <w:p w:rsidR="009967C7" w:rsidRDefault="00E1223F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68</w:t>
      </w:r>
      <w:r w:rsidR="009967C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9967C7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9967C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الألف الثاني ق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بل الميلاد</w:t>
      </w:r>
    </w:p>
    <w:p w:rsidR="009967C7" w:rsidRDefault="00AF6B21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70 – </w:t>
      </w:r>
      <w:r w:rsidR="009967C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9967C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الموتى والقرابين الجنائزية في المدافن</w:t>
      </w:r>
    </w:p>
    <w:p w:rsidR="009967C7" w:rsidRDefault="009967C7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10</w:t>
      </w:r>
      <w:r w:rsidR="00094160">
        <w:rPr>
          <w:rFonts w:ascii="Traditional Arabic" w:hAnsi="Traditional Arabic" w:cs="Traditional Arabic"/>
          <w:sz w:val="36"/>
          <w:szCs w:val="36"/>
          <w:rtl/>
          <w:lang w:bidi="ar-LB"/>
        </w:rPr>
        <w:t>8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معبد من العصر البرونزي الوسيط: القرابين والمراسم التذكارية</w:t>
      </w:r>
    </w:p>
    <w:p w:rsidR="00094160" w:rsidRDefault="009967C7" w:rsidP="00094160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1</w:t>
      </w:r>
      <w:r w:rsidR="00094160">
        <w:rPr>
          <w:rFonts w:ascii="Traditional Arabic" w:hAnsi="Traditional Arabic" w:cs="Traditional Arabic"/>
          <w:sz w:val="36"/>
          <w:szCs w:val="36"/>
          <w:rtl/>
          <w:lang w:bidi="ar-LB"/>
        </w:rPr>
        <w:t>12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العصر البرونزي الحديث</w:t>
      </w:r>
    </w:p>
    <w:p w:rsidR="009967C7" w:rsidRDefault="009967C7" w:rsidP="00094160">
      <w:pPr>
        <w:bidi/>
        <w:spacing w:line="240" w:lineRule="auto"/>
        <w:ind w:firstLine="720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قدس الأقداس المحجوب تحت الأرض</w:t>
      </w:r>
    </w:p>
    <w:p w:rsidR="009967C7" w:rsidRDefault="009967C7" w:rsidP="00094160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1</w:t>
      </w:r>
      <w:r w:rsidR="00094160">
        <w:rPr>
          <w:rFonts w:ascii="Traditional Arabic" w:hAnsi="Traditional Arabic" w:cs="Traditional Arabic"/>
          <w:sz w:val="36"/>
          <w:szCs w:val="36"/>
          <w:rtl/>
          <w:lang w:bidi="ar-LB"/>
        </w:rPr>
        <w:t>15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الألف الأول ق</w:t>
      </w:r>
      <w:r w:rsidR="00094160">
        <w:rPr>
          <w:rFonts w:ascii="Traditional Arabic" w:hAnsi="Traditional Arabic" w:cs="Traditional Arabic"/>
          <w:sz w:val="36"/>
          <w:szCs w:val="36"/>
          <w:rtl/>
          <w:lang w:bidi="ar-LB"/>
        </w:rPr>
        <w:t>بل الميلاد</w:t>
      </w:r>
    </w:p>
    <w:p w:rsidR="009967C7" w:rsidRDefault="009967C7" w:rsidP="00094160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ab/>
        <w:t>معبد العصر الحديدي: بناء استخدم لفترة طويلة من الزمن</w:t>
      </w:r>
    </w:p>
    <w:p w:rsidR="009967C7" w:rsidRDefault="009967C7" w:rsidP="00094160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1</w:t>
      </w:r>
      <w:r w:rsidR="00094160">
        <w:rPr>
          <w:rFonts w:ascii="Traditional Arabic" w:hAnsi="Traditional Arabic" w:cs="Traditional Arabic"/>
          <w:sz w:val="36"/>
          <w:szCs w:val="36"/>
          <w:rtl/>
          <w:lang w:bidi="ar-LB"/>
        </w:rPr>
        <w:t>20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العصر الروماني</w:t>
      </w:r>
    </w:p>
    <w:p w:rsidR="009967C7" w:rsidRDefault="009967C7" w:rsidP="00094160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ab/>
        <w:t>مقتنيات دينية مدفونة في داخل البئر</w:t>
      </w:r>
    </w:p>
    <w:p w:rsidR="004329F7" w:rsidRDefault="004329F7" w:rsidP="00094160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1</w:t>
      </w:r>
      <w:r w:rsidR="00094160">
        <w:rPr>
          <w:rFonts w:ascii="Traditional Arabic" w:hAnsi="Traditional Arabic" w:cs="Traditional Arabic"/>
          <w:sz w:val="36"/>
          <w:szCs w:val="36"/>
          <w:rtl/>
          <w:lang w:bidi="ar-LB"/>
        </w:rPr>
        <w:t>22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حقبة القرون الوسطى</w:t>
      </w:r>
    </w:p>
    <w:p w:rsidR="004329F7" w:rsidRDefault="004329F7" w:rsidP="00094160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ab/>
      </w:r>
      <w:r w:rsidR="00066103">
        <w:rPr>
          <w:rFonts w:ascii="Traditional Arabic" w:hAnsi="Traditional Arabic" w:cs="Traditional Arabic"/>
          <w:sz w:val="36"/>
          <w:szCs w:val="36"/>
          <w:rtl/>
          <w:lang w:bidi="ar-LB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مد</w:t>
      </w:r>
      <w:r w:rsidR="00066103">
        <w:rPr>
          <w:rFonts w:ascii="Traditional Arabic" w:hAnsi="Traditional Arabic" w:cs="Traditional Arabic"/>
          <w:sz w:val="36"/>
          <w:szCs w:val="36"/>
          <w:rtl/>
          <w:lang w:bidi="ar-LB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فن </w:t>
      </w:r>
      <w:r w:rsidR="00066103">
        <w:rPr>
          <w:rFonts w:ascii="Traditional Arabic" w:hAnsi="Traditional Arabic" w:cs="Traditional Arabic"/>
          <w:sz w:val="36"/>
          <w:szCs w:val="36"/>
          <w:rtl/>
          <w:lang w:bidi="ar-LB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جماعي</w:t>
      </w:r>
      <w:r w:rsidR="00066103">
        <w:rPr>
          <w:rFonts w:ascii="Traditional Arabic" w:hAnsi="Traditional Arabic" w:cs="Traditional Arabic"/>
          <w:sz w:val="36"/>
          <w:szCs w:val="36"/>
          <w:rtl/>
          <w:lang w:bidi="ar-LB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للصليبيين ومبنى القلعة البحرية في صيدون</w:t>
      </w:r>
    </w:p>
    <w:p w:rsidR="004329F7" w:rsidRDefault="00066103" w:rsidP="0068219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lastRenderedPageBreak/>
        <w:t xml:space="preserve">125 – </w:t>
      </w:r>
      <w:r w:rsidR="004329F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الخلاصة</w:t>
      </w:r>
    </w:p>
    <w:p w:rsidR="00066103" w:rsidRDefault="00066103" w:rsidP="00066103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bidi="ar-LB"/>
        </w:rPr>
        <w:t>131 – مصادر ومراجع</w:t>
      </w:r>
    </w:p>
    <w:sectPr w:rsidR="00066103" w:rsidSect="00D366B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E5C"/>
    <w:rsid w:val="00066103"/>
    <w:rsid w:val="00094160"/>
    <w:rsid w:val="004329F7"/>
    <w:rsid w:val="0044677C"/>
    <w:rsid w:val="00543E5C"/>
    <w:rsid w:val="0068219C"/>
    <w:rsid w:val="008C4A02"/>
    <w:rsid w:val="009967C7"/>
    <w:rsid w:val="00A64A90"/>
    <w:rsid w:val="00AB10AB"/>
    <w:rsid w:val="00AF6B21"/>
    <w:rsid w:val="00B4602C"/>
    <w:rsid w:val="00D366B0"/>
    <w:rsid w:val="00E1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HIMAYA</dc:creator>
  <cp:lastModifiedBy>user</cp:lastModifiedBy>
  <cp:revision>6</cp:revision>
  <dcterms:created xsi:type="dcterms:W3CDTF">2014-06-14T15:36:00Z</dcterms:created>
  <dcterms:modified xsi:type="dcterms:W3CDTF">2014-06-14T15:46:00Z</dcterms:modified>
</cp:coreProperties>
</file>